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D" w:rsidRDefault="00BE390D" w:rsidP="00BE390D">
      <w:pPr>
        <w:ind w:left="360"/>
        <w:jc w:val="both"/>
        <w:rPr>
          <w:sz w:val="24"/>
        </w:rPr>
      </w:pPr>
      <w:r>
        <w:rPr>
          <w:sz w:val="24"/>
        </w:rPr>
        <w:t>Informacja o dopuszczalnych wartościach wskaźników zanieczyszczeń w ściekach przemysłowych odprowadzanych do urządzeń kanalizacyjnych dostawcy:</w:t>
      </w:r>
    </w:p>
    <w:p w:rsidR="00BE390D" w:rsidRDefault="00BE390D" w:rsidP="00BE390D">
      <w:pPr>
        <w:jc w:val="both"/>
        <w:rPr>
          <w:sz w:val="24"/>
        </w:rPr>
      </w:pPr>
    </w:p>
    <w:tbl>
      <w:tblPr>
        <w:tblW w:w="0" w:type="auto"/>
        <w:tblInd w:w="4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25"/>
        <w:gridCol w:w="1470"/>
        <w:gridCol w:w="2045"/>
      </w:tblGrid>
      <w:tr w:rsidR="00BE390D" w:rsidTr="00BE39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Wskaźnik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Jednostka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</w:tr>
      <w:tr w:rsidR="00BE390D" w:rsidTr="00BE390D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 w:rsidP="00BE390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BE390D" w:rsidTr="00BE390D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Odczyn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pH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6,5 – 9,5</w:t>
            </w:r>
          </w:p>
        </w:tc>
      </w:tr>
      <w:tr w:rsidR="00BE390D" w:rsidTr="00BE390D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Temperatura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° C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E390D" w:rsidTr="00BE390D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Zawiesina ogólna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BE390D" w:rsidTr="00BE390D">
        <w:trPr>
          <w:cantSplit/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Chemiczne zapotrzebowanie tlenu ( </w:t>
            </w:r>
            <w:proofErr w:type="spellStart"/>
            <w:r>
              <w:rPr>
                <w:sz w:val="24"/>
              </w:rPr>
              <w:t>ChZT</w:t>
            </w:r>
            <w:r>
              <w:rPr>
                <w:sz w:val="24"/>
                <w:vertAlign w:val="subscript"/>
              </w:rPr>
              <w:t>Cr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mgO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BE390D" w:rsidTr="00BE390D">
        <w:trPr>
          <w:cantSplit/>
          <w:trHeight w:val="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Biochemiczne zapotrzebowanie tlenu ( BZT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mgO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E390D" w:rsidTr="00BE390D">
        <w:trPr>
          <w:cantSplit/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Azot amonowy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mgN</w:t>
            </w:r>
            <w:r>
              <w:rPr>
                <w:sz w:val="24"/>
                <w:vertAlign w:val="subscript"/>
              </w:rPr>
              <w:t>NH4</w:t>
            </w:r>
            <w:r>
              <w:rPr>
                <w:sz w:val="24"/>
              </w:rPr>
              <w:t>/l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BE390D" w:rsidTr="00BE390D">
        <w:trPr>
          <w:cantSplit/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Azot ogólny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mgN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C47A52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90D">
              <w:rPr>
                <w:sz w:val="24"/>
              </w:rPr>
              <w:t>20</w:t>
            </w:r>
          </w:p>
        </w:tc>
      </w:tr>
      <w:tr w:rsidR="00BE390D" w:rsidTr="00BE390D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Fosfor ogólny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90D" w:rsidRDefault="00BE390D">
            <w:pPr>
              <w:snapToGrid w:val="0"/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mgP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90D" w:rsidRDefault="00C47A52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BE390D" w:rsidRDefault="00BE390D" w:rsidP="00BE390D">
      <w:pPr>
        <w:jc w:val="both"/>
      </w:pPr>
    </w:p>
    <w:p w:rsidR="00BE390D" w:rsidRDefault="00BE390D" w:rsidP="00BE390D">
      <w:pPr>
        <w:pStyle w:val="Tekstpodstawowywcity21"/>
        <w:ind w:firstLine="0"/>
        <w:jc w:val="both"/>
      </w:pPr>
      <w:r>
        <w:t xml:space="preserve">Pozostałe wielkości stężeń zanieczyszczeń nie mogą przekroczyć wielkości zawartych                             w załącznikach do Rozporządzenia Ministra Budownictwa z dnia 14 lipca 2006 r.                 w sprawie sposobu realizacji obowiązków dostawców ścieków przemysłowych oraz warunków wprowadzania ścieków do urządzeń kanalizacyjnych ( </w:t>
      </w:r>
      <w:proofErr w:type="spellStart"/>
      <w:r>
        <w:t>t.j</w:t>
      </w:r>
      <w:proofErr w:type="spellEnd"/>
      <w:r>
        <w:t xml:space="preserve">. Dz. U. z 2016 r., poz. 1757 ). </w:t>
      </w:r>
    </w:p>
    <w:p w:rsidR="00C46E06" w:rsidRDefault="00C46E06"/>
    <w:sectPr w:rsidR="00C46E06" w:rsidSect="00C4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390D"/>
    <w:rsid w:val="00756591"/>
    <w:rsid w:val="00BE390D"/>
    <w:rsid w:val="00C46E06"/>
    <w:rsid w:val="00C4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9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E390D"/>
    <w:pPr>
      <w:ind w:left="426" w:hanging="426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2019-12-31T10:33:00Z</dcterms:created>
  <dcterms:modified xsi:type="dcterms:W3CDTF">2019-12-31T10:54:00Z</dcterms:modified>
</cp:coreProperties>
</file>